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26" w:rsidRDefault="00262926" w:rsidP="00262926">
      <w:pPr>
        <w:shd w:val="clear" w:color="auto" w:fill="FBFCFC"/>
        <w:spacing w:after="120" w:line="360" w:lineRule="auto"/>
        <w:ind w:left="2124" w:firstLine="708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МКОУ «Андийская СОШ№1» </w:t>
      </w:r>
    </w:p>
    <w:p w:rsidR="0075162D" w:rsidRDefault="00EF132F" w:rsidP="0075162D">
      <w:pPr>
        <w:shd w:val="clear" w:color="auto" w:fill="FBFCFC"/>
        <w:spacing w:after="120" w:line="360" w:lineRule="auto"/>
        <w:ind w:left="2832" w:firstLine="708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:rsidR="00EF132F" w:rsidRPr="00262926" w:rsidRDefault="00EF132F" w:rsidP="0075162D">
      <w:pPr>
        <w:shd w:val="clear" w:color="auto" w:fill="FBFCFC"/>
        <w:spacing w:after="120" w:line="360" w:lineRule="auto"/>
        <w:ind w:left="708" w:firstLine="708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2629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 внутренней системе оценки качества образования</w:t>
      </w:r>
    </w:p>
    <w:p w:rsidR="00EF132F" w:rsidRPr="00262926" w:rsidRDefault="00EF132F" w:rsidP="002629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br/>
        <w:t>1. Общие положения</w:t>
      </w:r>
    </w:p>
    <w:p w:rsidR="00EF132F" w:rsidRPr="00262926" w:rsidRDefault="00EF132F" w:rsidP="002629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1.1. Настоящее «Положение о внутренней системе оценки качества образования» (далее – Положение) определяет цели, задачи, принципы внутренней системы оценки качества образования в </w:t>
      </w:r>
      <w:r w:rsidR="0075162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МКОУ «Андийская СОШ№1»</w:t>
      </w:r>
      <w:r w:rsidRPr="0026292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 (далее – школа),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1.2. Положение представляет собой локальный нормативный документ, разработанный в соответствии с нормативными актами Российской Федерации, Уставом школы и локальными актами, регламентирующими реализацию процедур контроля и оценки качества образования в школе.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1.3. 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образовательный процесс с учетом запросов основных участников образовательного процесса.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1.4. Школа обеспечивает проведение необходимых оценочных процедур, разработку и внедрение модели внутренней системы оценки качества, учет и дальнейшее использование полученных результатов.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1.5. Положение распространяется на деятельность всех педагогических работников школы, осуществляющих профессиональную деятельность в </w:t>
      </w: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соответствии с трудовыми договорами, в т. ч. на педагогических работников, работающих по совместительству.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1.6. В настоящем Положении используются следующие термины: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 </w:t>
      </w:r>
      <w:r w:rsidRPr="0026292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качество образования</w:t>
      </w: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 – интегральная характеристика системы образования, отражающая степень соответствия результатов и образовательного процесса требованиям ФГОС;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proofErr w:type="gram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 </w:t>
      </w:r>
      <w:r w:rsidRPr="0026292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критерий – признак</w:t>
      </w: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, на основании которого производится оценка, классификация оцениваемого объекта;</w:t>
      </w:r>
      <w:proofErr w:type="gramEnd"/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 </w:t>
      </w:r>
      <w:r w:rsidRPr="0026292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оценка в системе образования</w:t>
      </w: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 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 и условий их достижения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lastRenderedPageBreak/>
        <w:t>• </w:t>
      </w:r>
      <w:r w:rsidRPr="0026292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экспертиза</w:t>
      </w: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 – всестороннее изучение и анализ состояния образовательного процесса, условий и результатов образовательной деятельности;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 </w:t>
      </w:r>
      <w:r w:rsidRPr="0026292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измерение </w:t>
      </w: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– метод регистрации состояния качества образования, а также оценка уровня образовательных достижений с помощью КИМ (контрольных работ, тестов, анкет и др.), которые имеют стандартизированную форму, и содержание которых соответствует реализуемым образовательным программам.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1.7. Оценка качества образования осуществляется посредством: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 внутренней системы оценки качества образования;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 общественно-профессиональной экспертизы качества образования;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 лицензирования;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 государственной аккредитации;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 государственной (итоговой) аттестации выпускников;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 внешнего мониторинга качества образования.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1.8. В качестве источников данных для оценки качества образования используются: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 образовательная статистика;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 промежуточная и итоговая аттестация;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 мониторинговые исследования;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 социологические опросы;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 отчеты работников школы;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 посещение уроков и внеклассных мероприятий;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 данные электронного журнала.</w:t>
      </w:r>
      <w:r w:rsidRPr="0026292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 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2. Основные цели, задачи и принципы внутренней системы оценки качества образования</w:t>
      </w: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 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2.1. Целями внутренней системы оценки качества образования являются: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предоставление всем участникам образовательного процесса и общественности достоверной информации о качестве образования;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прогнозирование развития образовательной системы школы.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2.2. Задачами </w:t>
      </w:r>
      <w:proofErr w:type="gram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построения системы оценки качества образования</w:t>
      </w:r>
      <w:proofErr w:type="gram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являются: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- формирование единого </w:t>
      </w:r>
      <w:proofErr w:type="gram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понимания критериев оценки качества образования</w:t>
      </w:r>
      <w:proofErr w:type="gram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и подходов к его измерению;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lastRenderedPageBreak/>
        <w:t>- 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- осуществление </w:t>
      </w:r>
      <w:proofErr w:type="spell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самообследования</w:t>
      </w:r>
      <w:proofErr w:type="spell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состояния развития и эффективности деятельности школы;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- определение </w:t>
      </w:r>
      <w:proofErr w:type="gram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степени соответствия условий осуществления образовательного процесса</w:t>
      </w:r>
      <w:proofErr w:type="gram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государственным требованиям;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определение степени соответствия образовательных программ нормативным требованиям и запросам основных потребителей образовательных услуг;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обеспечение доступности качественного образования;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оценка уровня индивидуальных образовательных достижений обучающихся;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- определение в рамках мониторинговых </w:t>
      </w:r>
      <w:proofErr w:type="gram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исследований степени соответствия качества образования</w:t>
      </w:r>
      <w:proofErr w:type="gram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на различных ступенях обучения государственным стандартам;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выявление факторов, влияющих на качество образования;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определение рейтинга педагогов и стимулирующих доплат им;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расширение общественного участия в управлении образованием в школе.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2.3. В основу внутренней системы оценки качества образования положены следующие принципы: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объективности, достоверности, полноты и системности информации о качестве образования;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доступности информации о состоянии и качестве образования для различных групп потребителей;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proofErr w:type="gram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рефлексивности</w:t>
      </w:r>
      <w:proofErr w:type="spell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, реализуемый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  <w:proofErr w:type="gramEnd"/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lastRenderedPageBreak/>
        <w:t xml:space="preserve">- </w:t>
      </w:r>
      <w:proofErr w:type="spell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инструментальности</w:t>
      </w:r>
      <w:proofErr w:type="spell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минимизации системы показателей с учетом потребностей разных уровней управления; сопоставимости системы показателей с региональными аналогами;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взаимного дополнения оценочных процедур, установления между ними взаимосвязей и взаимозависимости;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соблюдения морально-этических норм при проведении процедур оценки качества образования в школе.</w:t>
      </w:r>
      <w:r w:rsidRPr="0026292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 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3. Организационная и функциональная структура внутренней системы оценки качества образования</w:t>
      </w: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 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3.1.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 школы, методические объединения учителей-предметников, временные структуры (педагогический консилиум, комиссии и др.).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3.2. Администрация школы: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- формирует, утверждает приказом директора школы и контролирует исполнение блока локальных актов, регулирующих функционирование внутренней </w:t>
      </w:r>
      <w:proofErr w:type="gram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системы оценки качества образования школы</w:t>
      </w:r>
      <w:proofErr w:type="gram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и приложений к ним;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разрабатывает мероприятия и готовит предложения, направленные на совершенствование системы внутренней оценки качества образования школы, участвует в этих мероприятиях;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организует систему мониторинга качества образования в школе,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школы;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- организует изучение информационных </w:t>
      </w:r>
      <w:proofErr w:type="gram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запросов основных пользователей системы оценки качества образования</w:t>
      </w:r>
      <w:proofErr w:type="gram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обеспечивает условия для подготовки работников школы и общественных экспертов к осуществлению контрольно-оценочных процедур;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обеспечивает предоставление информации о качестве образования на муниципальный уровень системы оценки качества образования; формирует информационно-аналитические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- принимает управленческие решения по развитию качества образования на основе анализа результатов, полученных в процессе </w:t>
      </w:r>
      <w:proofErr w:type="gram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реализации внутренней системы оценки качества образования</w:t>
      </w:r>
      <w:proofErr w:type="gram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lastRenderedPageBreak/>
        <w:t>3.3. Методический совет школы и методические объединения учителей-предметников: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участвуют в разработке методики оценки качества образования; системы показателей, характеризующих состояние и динамику развития школы; критериев оценки результативности профессиональной деятельности педагогов школы;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содействуют подготовке работников школы и общественных экспертов к осуществлению контрольно-оценочных процедур;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- проводят экспертизу организации, содержания и результатов </w:t>
      </w:r>
      <w:proofErr w:type="gram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аттестации</w:t>
      </w:r>
      <w:proofErr w:type="gram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обучающихся и формируют предложения по их совершенствованию;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3.4. Педагогический совет школы: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содействует определению стратегических направлений развития системы образования в школе;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содействует реализации принципа общественного участия в управлении образованием в школе;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инициирует и участвует в организации конкурсов образовательных программ, конкурсов педагогического мастерства, образовательных технологий;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принимает участие: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• в формировании информационных </w:t>
      </w:r>
      <w:proofErr w:type="gram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запросов основных пользователей системы оценки качества образования школы</w:t>
      </w:r>
      <w:proofErr w:type="gram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gram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обсуждении</w:t>
      </w:r>
      <w:proofErr w:type="gram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системы показателей, характеризующих состояние и динамику развития системы образования;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 экспертизе качества образовательных результатов, условий организации образовательного процесса в школе;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 оценке качества и результативности труда работников школы, распределении выплат стимулирующего характера работникам и согласовании их распределения в порядке, установленном локальными актами школы;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• содействует организации работы по повышению квалификации педагогических работников, развитию их творческих инициатив;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- 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т. ч. сообщения о проверке соблюдения санитарно-гигиенического режима в школе, об охране труда, здоровья и </w:t>
      </w:r>
      <w:proofErr w:type="gram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жизни</w:t>
      </w:r>
      <w:proofErr w:type="gram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обучающихся и другие вопросы образовательной деятельности школы;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принимает решение о перечне учебных предметов, выносимых на промежуточную аттестацию по результатам учебного года.</w:t>
      </w:r>
      <w:r w:rsidRPr="0026292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 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4. Реализация внутренней оценки качества образования</w:t>
      </w: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 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lastRenderedPageBreak/>
        <w:t>4.1. Реализация внутренней оценки качества образования осуществляется на основе нормативных актов Российской Федерации, регламентирующих реализацию всех процедур контроля и оценки качества образования.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4.2. Мероприятия по реализации целей и задач  внутренней системы оценки качества образования планируются и осуществляются на основе проблемного анализа образовательного процесса школы, определения методологии, технологии и инструментария оценки качества образования.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4.3. Предметами внутренней системы оценки качества образования являются: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4.3.1. Качество образовательных результатов: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предметные результаты обучения (включая сравнение данных внутренней и внешней диагностики, в т. ч. ГИА-9 и ЕГЭ);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 результаты обучения (включая сравнение данных внутренней и внешней диагностики);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личностные результаты (включая показатели социализации учащихся);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здоровье учащихся (динамика);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достижения учащихся на конкурсах, соревнованиях, олимпиадах;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удовлетворенность родителей качеством образовательных результатов.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4.3.2. Качество реализации образовательного процесса: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основные образовательные программы (соответствие требованиям федеральных государственных образовательных стандартов общего образования (далее – ФГОС) и контингенту обучающихся);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дополнительные образовательные программы (соответствие запросам родителей);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реализация учебных планов и рабочих программ (соответствие требованиям ФГОС);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- качество уроков и индивидуальной работы с </w:t>
      </w:r>
      <w:proofErr w:type="gram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качество внеурочной деятельности (включая классное руководство);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удовлетворенность обучающихся и родителей уроками и условиями в школе.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4.3.3. Качество условий, обеспечивающих образовательный процесс: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материально-техническое обеспечение;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информационно-развивающая среда (включая средства ИКТ и учебно-методическое обеспечение);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санитарно-гигиенические и эстетические условия;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медицинское сопровождение и общественное питание;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психологический климат в школе;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использование социальной сферы микрорайона;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кадровое обеспечение (включая повышение квалификации, инновационную и научно-методическую деятельность педагогов);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lastRenderedPageBreak/>
        <w:t>- общественно-государственное управление (управляющий совет школы, педагогический совет, родительские комитеты, ученическое самоуправление) и стимулирование качества образования;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документооборот и нормативно-правовое обеспечение (включая программу развития школы).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4.4. Внутренняя система оценки качества образования реализуется посредством существующих процедур и экспертной оценки качества образования.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4.5. В качестве инструмента, призванного наполнить содержанием оценку и обеспечить измерение результатов деятельности школы, привлекаются ресурсы электронного журнала.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4.6. Для проведения оценки качества образования из всего спектра получаемых в рамках информационной </w:t>
      </w:r>
      <w:proofErr w:type="gram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системы оценки качества образования  показателей</w:t>
      </w:r>
      <w:proofErr w:type="gram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4.7. Периодичность проведения оценки качества образования, субъекты оценочной деятельности устанавливаются в плане внутренней системы оценки качества образования.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4.8. Гласность и открытость результатов оценки качества образования осуществляется путем предоставления информации: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- основным потребителям </w:t>
      </w:r>
      <w:proofErr w:type="gramStart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результатов внутренней системы оценки качества образования</w:t>
      </w:r>
      <w:proofErr w:type="gramEnd"/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средствам массовой информации через публичный доклад директора школы;</w:t>
      </w:r>
    </w:p>
    <w:p w:rsidR="00EF132F" w:rsidRPr="00262926" w:rsidRDefault="00EF132F" w:rsidP="002629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- размещение аналитических материалов, результатов оценки качества образования на официальном сайте школы.</w:t>
      </w:r>
    </w:p>
    <w:p w:rsidR="00EF132F" w:rsidRPr="00262926" w:rsidRDefault="00EF132F" w:rsidP="0026292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26292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 </w:t>
      </w:r>
    </w:p>
    <w:p w:rsidR="00A3061D" w:rsidRPr="00262926" w:rsidRDefault="00A3061D" w:rsidP="002629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3061D" w:rsidRPr="00262926" w:rsidSect="0026292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55"/>
    <w:rsid w:val="00262926"/>
    <w:rsid w:val="0075162D"/>
    <w:rsid w:val="00A3061D"/>
    <w:rsid w:val="00B45A55"/>
    <w:rsid w:val="00E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DC46E-AB96-4D6C-B161-39E54FD7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2286</Words>
  <Characters>13032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2021-02-19T08:21:00Z</dcterms:created>
  <dcterms:modified xsi:type="dcterms:W3CDTF">2021-02-26T07:07:00Z</dcterms:modified>
</cp:coreProperties>
</file>